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400"/>
        </w:tabs>
        <w:rPr>
          <w:b w:val="1"/>
          <w:bCs w:val="1"/>
          <w:sz w:val="32"/>
          <w:szCs w:val="32"/>
        </w:rPr>
      </w:pPr>
      <w:r w:rsidDel="00000000" w:rsidR="00000000" w:rsidRPr="00000000">
        <w:rPr>
          <w:rFonts w:ascii="Calibri" w:cs="Calibri" w:eastAsia="Calibri" w:hAnsi="Calibri"/>
        </w:rPr>
        <w:drawing>
          <wp:inline distB="0" distT="0" distL="0" distR="0">
            <wp:extent cx="3764280" cy="70866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764280" cy="7086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5400"/>
        </w:tabs>
        <w:jc w:val="center"/>
        <w:rPr>
          <w:b w:val="1"/>
          <w:bCs w:val="1"/>
          <w:sz w:val="32"/>
          <w:szCs w:val="32"/>
        </w:rPr>
      </w:pPr>
      <w:r w:rsidDel="00000000" w:rsidR="00000000" w:rsidRPr="00000000">
        <w:rPr>
          <w:rtl w:val="0"/>
        </w:rPr>
      </w:r>
    </w:p>
    <w:p w:rsidR="00000000" w:rsidDel="00000000" w:rsidP="00000000" w:rsidRDefault="00000000" w:rsidRPr="00000000" w14:paraId="00000003">
      <w:pPr>
        <w:tabs>
          <w:tab w:val="left" w:leader="none" w:pos="5400"/>
        </w:tabs>
        <w:jc w:val="center"/>
        <w:rPr>
          <w:b w:val="1"/>
          <w:bCs w:val="1"/>
          <w:sz w:val="32"/>
          <w:szCs w:val="32"/>
        </w:rPr>
      </w:pPr>
      <w:r w:rsidDel="00000000" w:rsidR="00000000" w:rsidRPr="00000000">
        <w:rPr>
          <w:rtl w:val="0"/>
        </w:rPr>
      </w:r>
    </w:p>
    <w:p w:rsidR="00000000" w:rsidDel="00000000" w:rsidP="00000000" w:rsidRDefault="00000000" w:rsidRPr="00000000" w14:paraId="00000004">
      <w:pPr>
        <w:tabs>
          <w:tab w:val="left" w:leader="none" w:pos="5400"/>
        </w:tabs>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Esame professionale superiore di Esperto/Esperta in citodiagnostica</w:t>
      </w:r>
    </w:p>
    <w:p w:rsidR="00000000" w:rsidDel="00000000" w:rsidP="00000000" w:rsidRDefault="00000000" w:rsidRPr="00000000" w14:paraId="00000005">
      <w:pPr>
        <w:tabs>
          <w:tab w:val="left" w:leader="none" w:pos="540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006">
      <w:pPr>
        <w:tabs>
          <w:tab w:val="left" w:leader="none" w:pos="5400"/>
        </w:tabs>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Modello di programma di massima del lavoro di diploma</w:t>
      </w:r>
    </w:p>
    <w:p w:rsidR="00000000" w:rsidDel="00000000" w:rsidP="00000000" w:rsidRDefault="00000000" w:rsidRPr="00000000" w14:paraId="00000007">
      <w:pPr>
        <w:tabs>
          <w:tab w:val="left" w:leader="none" w:pos="540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tabs>
          <w:tab w:val="left" w:leader="none" w:pos="54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All'atto dell'iscrizione all'esame professionale superiore (EPS) di Esperta/Esperto in citodiagnostica le candidate e i candidati devono inviare alla segreteria d'esame un programma di massima del lavoro di diploma. Il programma di massima riporta una breve descrizione del lavoro di diploma che si intende svolgere. Il tema scelto deve essere relativo all'ambito della citologia. Per l'ammissione all'EPS in citodiagnostica il programma di massima deve essere approvato dalla commissione d'esame EPS in citodiagnostica. </w:t>
      </w:r>
    </w:p>
    <w:p w:rsidR="00000000" w:rsidDel="00000000" w:rsidP="00000000" w:rsidRDefault="00000000" w:rsidRPr="00000000" w14:paraId="00000009">
      <w:pPr>
        <w:tabs>
          <w:tab w:val="left" w:leader="none" w:pos="54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tabs>
          <w:tab w:val="left" w:leader="none" w:pos="54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 candidate e i candidati devono presentare il programma utilizzando il documento "Modello di programma di massima del lavoro di diploma". Il modulo che segue non può avere lunghezza superiore alle due pagine (senza contare la bibliografia). Su tale base la Commissione d'esame validerà la scelta del tema del lavoro di diploma. La decisione in merito all'approvazione del programma di massima sarà comunicata tre mesi prima del termine d'inoltro del lavoro di diploma, con la decisione relativa all'ammissione all'esame. </w:t>
      </w:r>
    </w:p>
    <w:p w:rsidR="00000000" w:rsidDel="00000000" w:rsidP="00000000" w:rsidRDefault="00000000" w:rsidRPr="00000000" w14:paraId="0000000B">
      <w:pPr>
        <w:tabs>
          <w:tab w:val="left" w:leader="none" w:pos="54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tabs>
          <w:tab w:val="left" w:leader="none" w:pos="54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il programma di massima non viene approvato, le candidate o i candidati potranno presentare un progetto rielaborato entro un termine successivo e saranno ammesse/i all'esame con riserva. Con la decisione relativa all'ammissione all'esame sarà comunicato loro che entro tre settimane dovranno consegnare alla segreteria d'esame il programma di massima rielaborato affinché possa essere valutato nuovamente dalla Commissione d'esame. La decisione definitiva in merito all'ammissione all'esame sarà loro comunicata entro due mesi dal termine d'inoltro del lavoro di diploma. Si sottolinea che in questo caso le candidate e i candidati avranno a disposizione un mese in meno per redigere il lavoro di diploma. </w:t>
      </w:r>
    </w:p>
    <w:p w:rsidR="00000000" w:rsidDel="00000000" w:rsidP="00000000" w:rsidRDefault="00000000" w:rsidRPr="00000000" w14:paraId="0000000D">
      <w:pPr>
        <w:tabs>
          <w:tab w:val="left" w:leader="none" w:pos="54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tabs>
          <w:tab w:val="left" w:leader="none" w:pos="54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Commissione d'esame EPS in citodiagnostica raccomanda alle candidate e ai candidati di fare riferimento a una o uno specialista per ottenere sostegno nell'elaborazione del programma di massima e per la realizzazione del lavoro di diploma. Il nome e i recapiti della/dello specialista di riferimento vanno presentati alla Commissione d'esame insieme al programma di massima. </w:t>
      </w:r>
    </w:p>
    <w:p w:rsidR="00000000" w:rsidDel="00000000" w:rsidP="00000000" w:rsidRDefault="00000000" w:rsidRPr="00000000" w14:paraId="0000000F">
      <w:pPr>
        <w:tabs>
          <w:tab w:val="left" w:leader="none" w:pos="54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tabs>
          <w:tab w:val="left" w:leader="none" w:pos="54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 compiti della/dello specialista di riferimento in relazione al programma di massima comprendono in questo caso la consulenza in merito alla selezione dell'argomento e alla sua realizzabilità nella cornice del lavoro di diploma. </w:t>
      </w:r>
    </w:p>
    <w:p w:rsidR="00000000" w:rsidDel="00000000" w:rsidP="00000000" w:rsidRDefault="00000000" w:rsidRPr="00000000" w14:paraId="00000011">
      <w:pPr>
        <w:tabs>
          <w:tab w:val="left" w:leader="none" w:pos="54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compiti della/dello specialista di riferimento durante lo svolgimento del lavoro di diploma sono descritti nella "Guida relativa al lavoro di diploma", che è parte integrante della "Guida relativa alla parte d'esame 4". </w:t>
      </w:r>
    </w:p>
    <w:p w:rsidR="00000000" w:rsidDel="00000000" w:rsidP="00000000" w:rsidRDefault="00000000" w:rsidRPr="00000000" w14:paraId="00000012">
      <w:pPr>
        <w:tabs>
          <w:tab w:val="left" w:leader="none" w:pos="54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tabs>
          <w:tab w:val="left" w:leader="none" w:pos="54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Approvazione della commissione d'esame EPS citodiagnostica il 15 gennaio 2015</w:t>
      </w:r>
    </w:p>
    <w:p w:rsidR="00000000" w:rsidDel="00000000" w:rsidP="00000000" w:rsidRDefault="00000000" w:rsidRPr="00000000" w14:paraId="00000014">
      <w:pPr>
        <w:tabs>
          <w:tab w:val="left" w:leader="none" w:pos="5400"/>
        </w:tabs>
        <w:jc w:val="both"/>
        <w:rPr/>
      </w:pPr>
      <w:r w:rsidDel="00000000" w:rsidR="00000000" w:rsidRPr="00000000">
        <w:rPr>
          <w:rtl w:val="0"/>
        </w:rPr>
      </w:r>
    </w:p>
    <w:p w:rsidR="00000000" w:rsidDel="00000000" w:rsidP="00000000" w:rsidRDefault="00000000" w:rsidRPr="00000000" w14:paraId="00000015">
      <w:pPr>
        <w:tabs>
          <w:tab w:val="left" w:leader="none" w:pos="5400"/>
        </w:tabs>
        <w:jc w:val="both"/>
        <w:rPr/>
      </w:pPr>
      <w:r w:rsidDel="00000000" w:rsidR="00000000" w:rsidRPr="00000000">
        <w:rPr>
          <w:rtl w:val="0"/>
        </w:rPr>
      </w:r>
    </w:p>
    <w:p w:rsidR="00000000" w:rsidDel="00000000" w:rsidP="00000000" w:rsidRDefault="00000000" w:rsidRPr="00000000" w14:paraId="00000016">
      <w:pPr>
        <w:tabs>
          <w:tab w:val="left" w:leader="none" w:pos="5400"/>
        </w:tabs>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Programma di massima del lavoro di diploma</w:t>
      </w:r>
    </w:p>
    <w:p w:rsidR="00000000" w:rsidDel="00000000" w:rsidP="00000000" w:rsidRDefault="00000000" w:rsidRPr="00000000" w14:paraId="00000017">
      <w:pPr>
        <w:tabs>
          <w:tab w:val="left" w:leader="none" w:pos="5400"/>
        </w:tabs>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8">
      <w:pPr>
        <w:tabs>
          <w:tab w:val="left" w:leader="none" w:pos="5400"/>
        </w:tabs>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9">
      <w:pPr>
        <w:tabs>
          <w:tab w:val="left" w:leader="none" w:pos="5400"/>
        </w:tabs>
        <w:jc w:val="both"/>
        <w:rPr>
          <w:rFonts w:ascii="Calibri" w:cs="Calibri" w:eastAsia="Calibri" w:hAnsi="Calibri"/>
          <w:b w:val="1"/>
          <w:bCs w:val="1"/>
        </w:rPr>
      </w:pPr>
      <w:r w:rsidDel="00000000" w:rsidR="00000000" w:rsidRPr="00000000">
        <w:rPr>
          <w:rtl w:val="0"/>
        </w:rPr>
      </w:r>
    </w:p>
    <w:tbl>
      <w:tblPr>
        <w:tblStyle w:val="Table1"/>
        <w:tblW w:w="9062.0" w:type="dxa"/>
        <w:jc w:val="left"/>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00"/>
      </w:tblPr>
      <w:tblGrid>
        <w:gridCol w:w="9062"/>
        <w:tblGridChange w:id="0">
          <w:tblGrid>
            <w:gridCol w:w="9062"/>
          </w:tblGrid>
        </w:tblGridChange>
      </w:tblGrid>
      <w:tr>
        <w:trPr>
          <w:cantSplit w:val="0"/>
          <w:tblHeader w:val="0"/>
        </w:trPr>
        <w:tc>
          <w:tcPr>
            <w:tcBorders>
              <w:bottom w:color="8eaadb" w:space="0" w:sz="12" w:val="single"/>
            </w:tcBorders>
            <w:shd w:fill="auto" w:val="clear"/>
          </w:tcPr>
          <w:p w:rsidR="00000000" w:rsidDel="00000000" w:rsidP="00000000" w:rsidRDefault="00000000" w:rsidRPr="00000000" w14:paraId="0000001A">
            <w:pPr>
              <w:tabs>
                <w:tab w:val="left" w:leader="none" w:pos="5400"/>
              </w:tabs>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Candidata/o (cognome, nome, istituto, recapiti)</w:t>
            </w:r>
          </w:p>
        </w:tc>
      </w:tr>
      <w:tr>
        <w:trPr>
          <w:cantSplit w:val="0"/>
          <w:trHeight w:val="596" w:hRule="atLeast"/>
          <w:tblHeader w:val="0"/>
        </w:trPr>
        <w:tc>
          <w:tcPr>
            <w:shd w:fill="d9e2f3" w:val="clear"/>
          </w:tcPr>
          <w:p w:rsidR="00000000" w:rsidDel="00000000" w:rsidP="00000000" w:rsidRDefault="00000000" w:rsidRPr="00000000" w14:paraId="0000001B">
            <w:pPr>
              <w:tabs>
                <w:tab w:val="left" w:leader="none" w:pos="540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tabs>
                <w:tab w:val="left" w:leader="none" w:pos="5400"/>
              </w:tabs>
              <w:jc w:val="both"/>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D">
            <w:pPr>
              <w:tabs>
                <w:tab w:val="left" w:leader="none" w:pos="5400"/>
              </w:tabs>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Proposta di specialista di riferimento (cognome, nome, istituto, recapiti)</w:t>
            </w:r>
          </w:p>
        </w:tc>
      </w:tr>
      <w:tr>
        <w:trPr>
          <w:cantSplit w:val="0"/>
          <w:trHeight w:val="596" w:hRule="atLeast"/>
          <w:tblHeader w:val="0"/>
        </w:trPr>
        <w:tc>
          <w:tcPr>
            <w:shd w:fill="d9e2f3" w:val="clear"/>
          </w:tcPr>
          <w:p w:rsidR="00000000" w:rsidDel="00000000" w:rsidP="00000000" w:rsidRDefault="00000000" w:rsidRPr="00000000" w14:paraId="0000001E">
            <w:pPr>
              <w:tabs>
                <w:tab w:val="left" w:leader="none" w:pos="540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tabs>
                <w:tab w:val="left" w:leader="none" w:pos="5400"/>
              </w:tabs>
              <w:jc w:val="both"/>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0">
            <w:pPr>
              <w:tabs>
                <w:tab w:val="left" w:leader="none" w:pos="5400"/>
              </w:tabs>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Titolo provvisorio</w:t>
            </w:r>
          </w:p>
        </w:tc>
      </w:tr>
      <w:tr>
        <w:trPr>
          <w:cantSplit w:val="0"/>
          <w:trHeight w:val="596" w:hRule="atLeast"/>
          <w:tblHeader w:val="0"/>
        </w:trPr>
        <w:tc>
          <w:tcPr>
            <w:shd w:fill="d9e2f3" w:val="clear"/>
          </w:tcPr>
          <w:p w:rsidR="00000000" w:rsidDel="00000000" w:rsidP="00000000" w:rsidRDefault="00000000" w:rsidRPr="00000000" w14:paraId="00000021">
            <w:pPr>
              <w:tabs>
                <w:tab w:val="left" w:leader="none" w:pos="540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tabs>
                <w:tab w:val="left" w:leader="none" w:pos="5400"/>
              </w:tabs>
              <w:jc w:val="both"/>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3">
            <w:pPr>
              <w:tabs>
                <w:tab w:val="left" w:leader="none" w:pos="5400"/>
              </w:tabs>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Argomento</w:t>
            </w:r>
          </w:p>
        </w:tc>
      </w:tr>
      <w:tr>
        <w:trPr>
          <w:cantSplit w:val="0"/>
          <w:trHeight w:val="596" w:hRule="atLeast"/>
          <w:tblHeader w:val="0"/>
        </w:trPr>
        <w:tc>
          <w:tcPr>
            <w:shd w:fill="d9e2f3" w:val="clear"/>
          </w:tcPr>
          <w:p w:rsidR="00000000" w:rsidDel="00000000" w:rsidP="00000000" w:rsidRDefault="00000000" w:rsidRPr="00000000" w14:paraId="00000024">
            <w:pPr>
              <w:tabs>
                <w:tab w:val="left" w:leader="none" w:pos="540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tabs>
                <w:tab w:val="left" w:leader="none" w:pos="5400"/>
              </w:tabs>
              <w:jc w:val="both"/>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6">
            <w:pPr>
              <w:tabs>
                <w:tab w:val="left" w:leader="none" w:pos="5400"/>
              </w:tabs>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Motivi alla base della scelta dell'argomento, illustrazione degli interessi personali, aziendali e/o scientifici per l'argomento</w:t>
            </w:r>
          </w:p>
        </w:tc>
      </w:tr>
      <w:tr>
        <w:trPr>
          <w:cantSplit w:val="0"/>
          <w:trHeight w:val="596" w:hRule="atLeast"/>
          <w:tblHeader w:val="0"/>
        </w:trPr>
        <w:tc>
          <w:tcPr>
            <w:shd w:fill="d9e2f3" w:val="clear"/>
          </w:tcPr>
          <w:p w:rsidR="00000000" w:rsidDel="00000000" w:rsidP="00000000" w:rsidRDefault="00000000" w:rsidRPr="00000000" w14:paraId="00000027">
            <w:pPr>
              <w:tabs>
                <w:tab w:val="left" w:leader="none" w:pos="540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tabs>
                <w:tab w:val="left" w:leader="none" w:pos="5400"/>
              </w:tabs>
              <w:jc w:val="both"/>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9">
            <w:pPr>
              <w:tabs>
                <w:tab w:val="left" w:leader="none" w:pos="5400"/>
              </w:tabs>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Obiettivi</w:t>
            </w:r>
          </w:p>
        </w:tc>
      </w:tr>
      <w:tr>
        <w:trPr>
          <w:cantSplit w:val="0"/>
          <w:trHeight w:val="596" w:hRule="atLeast"/>
          <w:tblHeader w:val="0"/>
        </w:trPr>
        <w:tc>
          <w:tcPr>
            <w:shd w:fill="d9e2f3" w:val="clear"/>
          </w:tcPr>
          <w:p w:rsidR="00000000" w:rsidDel="00000000" w:rsidP="00000000" w:rsidRDefault="00000000" w:rsidRPr="00000000" w14:paraId="0000002A">
            <w:pPr>
              <w:tabs>
                <w:tab w:val="left" w:leader="none" w:pos="540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tabs>
                <w:tab w:val="left" w:leader="none" w:pos="5400"/>
              </w:tabs>
              <w:jc w:val="both"/>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C">
            <w:pPr>
              <w:tabs>
                <w:tab w:val="left" w:leader="none" w:pos="5400"/>
              </w:tabs>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Problematica</w:t>
            </w:r>
          </w:p>
        </w:tc>
      </w:tr>
      <w:tr>
        <w:trPr>
          <w:cantSplit w:val="0"/>
          <w:trHeight w:val="596" w:hRule="atLeast"/>
          <w:tblHeader w:val="0"/>
        </w:trPr>
        <w:tc>
          <w:tcPr>
            <w:shd w:fill="d9e2f3" w:val="clear"/>
          </w:tcPr>
          <w:p w:rsidR="00000000" w:rsidDel="00000000" w:rsidP="00000000" w:rsidRDefault="00000000" w:rsidRPr="00000000" w14:paraId="0000002D">
            <w:pPr>
              <w:tabs>
                <w:tab w:val="left" w:leader="none" w:pos="540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tabs>
                <w:tab w:val="left" w:leader="none" w:pos="5400"/>
              </w:tabs>
              <w:jc w:val="both"/>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F">
            <w:pPr>
              <w:tabs>
                <w:tab w:val="left" w:leader="none" w:pos="5400"/>
              </w:tabs>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Metodologia, procedimento</w:t>
            </w:r>
          </w:p>
        </w:tc>
      </w:tr>
      <w:tr>
        <w:trPr>
          <w:cantSplit w:val="0"/>
          <w:trHeight w:val="596" w:hRule="atLeast"/>
          <w:tblHeader w:val="0"/>
        </w:trPr>
        <w:tc>
          <w:tcPr>
            <w:shd w:fill="d9e2f3" w:val="clear"/>
          </w:tcPr>
          <w:p w:rsidR="00000000" w:rsidDel="00000000" w:rsidP="00000000" w:rsidRDefault="00000000" w:rsidRPr="00000000" w14:paraId="00000030">
            <w:pPr>
              <w:tabs>
                <w:tab w:val="left" w:leader="none" w:pos="540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tabs>
                <w:tab w:val="left" w:leader="none" w:pos="5400"/>
              </w:tabs>
              <w:jc w:val="both"/>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2">
            <w:pPr>
              <w:tabs>
                <w:tab w:val="left" w:leader="none" w:pos="5400"/>
              </w:tabs>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Riferimenti alla letteratura e alle fonti (se già disponibili)</w:t>
            </w:r>
          </w:p>
        </w:tc>
      </w:tr>
      <w:tr>
        <w:trPr>
          <w:cantSplit w:val="0"/>
          <w:trHeight w:val="596" w:hRule="atLeast"/>
          <w:tblHeader w:val="0"/>
        </w:trPr>
        <w:tc>
          <w:tcPr>
            <w:shd w:fill="d9e2f3" w:val="clear"/>
          </w:tcPr>
          <w:p w:rsidR="00000000" w:rsidDel="00000000" w:rsidP="00000000" w:rsidRDefault="00000000" w:rsidRPr="00000000" w14:paraId="00000033">
            <w:pPr>
              <w:tabs>
                <w:tab w:val="left" w:leader="none" w:pos="540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tabs>
                <w:tab w:val="left" w:leader="none" w:pos="5400"/>
              </w:tabs>
              <w:jc w:val="both"/>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5">
            <w:pPr>
              <w:tabs>
                <w:tab w:val="left" w:leader="none" w:pos="5400"/>
              </w:tabs>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Data, firma della candidata / del candidato</w:t>
            </w:r>
          </w:p>
        </w:tc>
      </w:tr>
      <w:tr>
        <w:trPr>
          <w:cantSplit w:val="0"/>
          <w:tblHeader w:val="0"/>
        </w:trPr>
        <w:tc>
          <w:tcPr>
            <w:shd w:fill="d9e2f3" w:val="clear"/>
          </w:tcPr>
          <w:p w:rsidR="00000000" w:rsidDel="00000000" w:rsidP="00000000" w:rsidRDefault="00000000" w:rsidRPr="00000000" w14:paraId="00000036">
            <w:pPr>
              <w:tabs>
                <w:tab w:val="left" w:leader="none" w:pos="540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tabs>
                <w:tab w:val="left" w:leader="none" w:pos="5400"/>
              </w:tabs>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38">
      <w:pPr>
        <w:tabs>
          <w:tab w:val="left" w:leader="none" w:pos="5400"/>
        </w:tabs>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9">
      <w:pPr>
        <w:tabs>
          <w:tab w:val="left" w:leader="none" w:pos="5400"/>
        </w:tabs>
        <w:jc w:val="both"/>
        <w:rPr>
          <w:rFonts w:ascii="Times New Roman" w:cs="Times New Roman" w:eastAsia="Times New Roman" w:hAnsi="Times New Roman"/>
          <w:b w:val="1"/>
          <w:bCs w:val="1"/>
        </w:rPr>
      </w:pPr>
      <w:r w:rsidDel="00000000" w:rsidR="00000000" w:rsidRPr="00000000">
        <w:rPr>
          <w:rtl w:val="0"/>
        </w:rPr>
      </w:r>
    </w:p>
    <w:sectPr>
      <w:headerReference r:id="rId8" w:type="default"/>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Höhere Fachprüfung Zytodiagnostik</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Esame professionale superiore Citodiagnostica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color w:val="1d1056"/>
      <w:sz w:val="22"/>
      <w:szCs w:val="22"/>
    </w:rPr>
  </w:style>
  <w:style w:type="paragraph" w:styleId="Heading2">
    <w:name w:val="heading 2"/>
    <w:basedOn w:val="Normal"/>
    <w:next w:val="Normal"/>
    <w:pPr>
      <w:keepNext w:val="1"/>
      <w:tabs>
        <w:tab w:val="left" w:leader="none" w:pos="5400"/>
      </w:tabs>
      <w:jc w:val="center"/>
    </w:pPr>
    <w:rPr>
      <w:sz w:val="32"/>
      <w:szCs w:val="3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tandard" w:default="1">
    <w:name w:val="Normal"/>
    <w:qFormat w:val="1"/>
    <w:rPr>
      <w:rFonts w:ascii="Arial" w:cs="Arial" w:hAnsi="Arial"/>
      <w:sz w:val="24"/>
      <w:szCs w:val="24"/>
      <w:lang w:eastAsia="fr-FR" w:val="fr-FR"/>
    </w:rPr>
  </w:style>
  <w:style w:type="paragraph" w:styleId="berschrift1">
    <w:name w:val="heading 1"/>
    <w:basedOn w:val="Standard"/>
    <w:next w:val="Standard"/>
    <w:qFormat w:val="1"/>
    <w:pPr>
      <w:keepNext w:val="1"/>
      <w:outlineLvl w:val="0"/>
    </w:pPr>
    <w:rPr>
      <w:rFonts w:cs="Times New Roman"/>
      <w:b w:val="1"/>
      <w:bCs w:val="1"/>
      <w:color w:val="1d1056"/>
      <w:sz w:val="22"/>
      <w:szCs w:val="22"/>
      <w:lang w:eastAsia="de-DE" w:val="de-CH"/>
    </w:rPr>
  </w:style>
  <w:style w:type="paragraph" w:styleId="berschrift2">
    <w:name w:val="heading 2"/>
    <w:basedOn w:val="Standard"/>
    <w:next w:val="Standard"/>
    <w:qFormat w:val="1"/>
    <w:pPr>
      <w:keepNext w:val="1"/>
      <w:tabs>
        <w:tab w:val="left" w:pos="5400"/>
      </w:tabs>
      <w:jc w:val="center"/>
      <w:outlineLvl w:val="1"/>
    </w:pPr>
    <w:rPr>
      <w:sz w:val="32"/>
      <w:lang w:val="en-GB"/>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Hyperlink">
    <w:name w:val="Hyperlink"/>
    <w:uiPriority w:val="99"/>
    <w:unhideWhenUsed w:val="1"/>
    <w:rsid w:val="002146A5"/>
    <w:rPr>
      <w:color w:val="0000ff"/>
      <w:u w:val="single"/>
    </w:rPr>
  </w:style>
  <w:style w:type="paragraph" w:styleId="Kopfzeile">
    <w:name w:val="header"/>
    <w:basedOn w:val="Standard"/>
    <w:link w:val="KopfzeileZchn"/>
    <w:uiPriority w:val="99"/>
    <w:unhideWhenUsed w:val="1"/>
    <w:rsid w:val="0052443A"/>
    <w:pPr>
      <w:tabs>
        <w:tab w:val="center" w:pos="4536"/>
        <w:tab w:val="right" w:pos="9072"/>
      </w:tabs>
    </w:pPr>
  </w:style>
  <w:style w:type="character" w:styleId="KopfzeileZchn" w:customStyle="1">
    <w:name w:val="Kopfzeile Zchn"/>
    <w:link w:val="Kopfzeile"/>
    <w:uiPriority w:val="99"/>
    <w:rsid w:val="0052443A"/>
    <w:rPr>
      <w:rFonts w:ascii="Arial" w:cs="Arial" w:hAnsi="Arial"/>
      <w:sz w:val="24"/>
      <w:szCs w:val="24"/>
      <w:lang w:eastAsia="fr-FR" w:val="fr-FR"/>
    </w:rPr>
  </w:style>
  <w:style w:type="paragraph" w:styleId="Fuzeile">
    <w:name w:val="footer"/>
    <w:basedOn w:val="Standard"/>
    <w:link w:val="FuzeileZchn"/>
    <w:uiPriority w:val="99"/>
    <w:unhideWhenUsed w:val="1"/>
    <w:rsid w:val="0052443A"/>
    <w:pPr>
      <w:tabs>
        <w:tab w:val="center" w:pos="4536"/>
        <w:tab w:val="right" w:pos="9072"/>
      </w:tabs>
    </w:pPr>
  </w:style>
  <w:style w:type="character" w:styleId="FuzeileZchn" w:customStyle="1">
    <w:name w:val="Fußzeile Zchn"/>
    <w:link w:val="Fuzeile"/>
    <w:uiPriority w:val="99"/>
    <w:rsid w:val="0052443A"/>
    <w:rPr>
      <w:rFonts w:ascii="Arial" w:cs="Arial" w:hAnsi="Arial"/>
      <w:sz w:val="24"/>
      <w:szCs w:val="24"/>
      <w:lang w:eastAsia="fr-FR" w:val="fr-FR"/>
    </w:rPr>
  </w:style>
  <w:style w:type="table" w:styleId="Tabellenraster">
    <w:name w:val="Table Grid"/>
    <w:basedOn w:val="NormaleTabelle"/>
    <w:uiPriority w:val="59"/>
    <w:rsid w:val="0052443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itternetztabelle6farbigAkzent1">
    <w:name w:val="Grid Table 6 Colorful Accent 1"/>
    <w:basedOn w:val="NormaleTabelle"/>
    <w:uiPriority w:val="51"/>
    <w:rsid w:val="0052443A"/>
    <w:rPr>
      <w:color w:val="2f5496"/>
    </w:rPr>
    <w:tblPr>
      <w:tblStyleRowBandSize w:val="1"/>
      <w:tblStyleColBandSize w:val="1"/>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Pr>
    <w:tblStylePr w:type="firstRow">
      <w:rPr>
        <w:b w:val="1"/>
        <w:bCs w:val="1"/>
      </w:rPr>
      <w:tblPr/>
      <w:tcPr>
        <w:tcBorders>
          <w:bottom w:color="8eaadb" w:space="0" w:sz="12" w:val="single"/>
        </w:tcBorders>
      </w:tcPr>
    </w:tblStylePr>
    <w:tblStylePr w:type="lastRow">
      <w:rPr>
        <w:b w:val="1"/>
        <w:bCs w:val="1"/>
      </w:rPr>
      <w:tblPr/>
      <w:tcPr>
        <w:tcBorders>
          <w:top w:color="8eaadb" w:space="0" w:sz="4" w:val="double"/>
        </w:tcBorders>
      </w:tcPr>
    </w:tblStylePr>
    <w:tblStylePr w:type="firstCol">
      <w:rPr>
        <w:b w:val="1"/>
        <w:bCs w:val="1"/>
      </w:rPr>
    </w:tblStylePr>
    <w:tblStylePr w:type="lastCol">
      <w:rPr>
        <w:b w:val="1"/>
        <w:bCs w:val="1"/>
      </w:rPr>
    </w:tblStylePr>
    <w:tblStylePr w:type="band1Vert">
      <w:tblPr/>
      <w:tcPr>
        <w:shd w:color="auto" w:fill="d9e2f3" w:val="clear"/>
      </w:tcPr>
    </w:tblStylePr>
    <w:tblStylePr w:type="band1Horz">
      <w:tblPr/>
      <w:tcPr>
        <w:shd w:color="auto" w:fill="d9e2f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jPrYDsqBY8ZJfZ6p/W8Vw+uIQ==">CgMxLjA4AHIhMS15SWw0azhuYmtKTUtVeWpDcS1UcTRaQjdzUkFqNHhv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2025-04-27T18:55:00Z</dcterms:created>
  <dc:creator>rneidhart</dc:creator>
</cp:coreProperties>
</file>